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96" w:rsidRPr="000C7830" w:rsidRDefault="007627CD" w:rsidP="007627CD">
      <w:pPr>
        <w:pStyle w:val="NormalWeb"/>
        <w:spacing w:before="2" w:after="2"/>
        <w:rPr>
          <w:rFonts w:ascii="Arial" w:hAnsi="Arial"/>
          <w:sz w:val="36"/>
        </w:rPr>
      </w:pPr>
      <w:bookmarkStart w:id="0" w:name="_GoBack"/>
      <w:bookmarkEnd w:id="0"/>
      <w:r w:rsidRPr="000C7830">
        <w:rPr>
          <w:rFonts w:ascii="Arial" w:hAnsi="Arial"/>
          <w:sz w:val="36"/>
          <w:szCs w:val="28"/>
        </w:rPr>
        <w:t xml:space="preserve">Nations Unies        </w:t>
      </w:r>
      <w:r w:rsidRPr="000C7830">
        <w:rPr>
          <w:rFonts w:ascii="Arial" w:hAnsi="Arial"/>
          <w:sz w:val="36"/>
          <w:szCs w:val="40"/>
        </w:rPr>
        <w:t xml:space="preserve">CRC </w:t>
      </w:r>
      <w:r w:rsidRPr="000C7830">
        <w:rPr>
          <w:rFonts w:ascii="Arial" w:hAnsi="Arial"/>
          <w:sz w:val="36"/>
        </w:rPr>
        <w:t xml:space="preserve">/C/FRA/CO/5 </w:t>
      </w:r>
    </w:p>
    <w:p w:rsidR="007627CD" w:rsidRPr="000C7830" w:rsidRDefault="007627CD" w:rsidP="00927619">
      <w:pPr>
        <w:pStyle w:val="NormalWeb"/>
        <w:spacing w:before="2" w:after="2"/>
        <w:outlineLvl w:val="0"/>
        <w:rPr>
          <w:rFonts w:ascii="Arial" w:hAnsi="Arial"/>
          <w:sz w:val="36"/>
        </w:rPr>
      </w:pPr>
      <w:r w:rsidRPr="000C7830">
        <w:rPr>
          <w:rFonts w:ascii="Arial" w:hAnsi="Arial"/>
          <w:sz w:val="36"/>
          <w:szCs w:val="40"/>
        </w:rPr>
        <w:t xml:space="preserve">Convention relative aux droits de l’enfant </w:t>
      </w:r>
    </w:p>
    <w:p w:rsidR="007627CD" w:rsidRDefault="007627CD" w:rsidP="00927619">
      <w:pPr>
        <w:pStyle w:val="NormalWeb"/>
        <w:spacing w:before="2" w:after="2"/>
        <w:outlineLvl w:val="0"/>
      </w:pPr>
      <w:proofErr w:type="spellStart"/>
      <w:r>
        <w:rPr>
          <w:rFonts w:ascii="Times New Roman" w:hAnsi="Times New Roman"/>
        </w:rPr>
        <w:t>Distr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générale</w:t>
      </w:r>
      <w:proofErr w:type="spellEnd"/>
      <w:r>
        <w:rPr>
          <w:rFonts w:ascii="Times New Roman" w:hAnsi="Times New Roman"/>
        </w:rPr>
        <w:t xml:space="preserve"> 23 </w:t>
      </w:r>
      <w:proofErr w:type="spellStart"/>
      <w:r>
        <w:rPr>
          <w:rFonts w:ascii="Times New Roman" w:hAnsi="Times New Roman"/>
        </w:rPr>
        <w:t>février</w:t>
      </w:r>
      <w:proofErr w:type="spellEnd"/>
      <w:r>
        <w:rPr>
          <w:rFonts w:ascii="Times New Roman" w:hAnsi="Times New Roman"/>
        </w:rPr>
        <w:t xml:space="preserve"> 2016 </w:t>
      </w:r>
      <w:proofErr w:type="spellStart"/>
      <w:r>
        <w:rPr>
          <w:rFonts w:ascii="Times New Roman" w:hAnsi="Times New Roman"/>
        </w:rPr>
        <w:t>Français</w:t>
      </w:r>
      <w:proofErr w:type="spellEnd"/>
      <w:r>
        <w:rPr>
          <w:rFonts w:ascii="Times New Roman" w:hAnsi="Times New Roman"/>
        </w:rPr>
        <w:t xml:space="preserve"> Original : anglais </w:t>
      </w:r>
    </w:p>
    <w:p w:rsidR="000C7830" w:rsidRDefault="000C7830" w:rsidP="007627CD"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</w:p>
    <w:p w:rsidR="007627CD" w:rsidRDefault="007627CD" w:rsidP="007627CD"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Arial" w:hAnsi="Arial"/>
          <w:sz w:val="28"/>
        </w:rPr>
      </w:pPr>
      <w:proofErr w:type="spellStart"/>
      <w:r w:rsidRPr="000C7830">
        <w:rPr>
          <w:rFonts w:ascii="Arial" w:hAnsi="Arial"/>
          <w:sz w:val="28"/>
          <w:szCs w:val="24"/>
        </w:rPr>
        <w:t>Comite</w:t>
      </w:r>
      <w:proofErr w:type="spellEnd"/>
      <w:r w:rsidRPr="000C7830">
        <w:rPr>
          <w:rFonts w:ascii="Arial" w:hAnsi="Arial"/>
          <w:sz w:val="28"/>
          <w:szCs w:val="24"/>
        </w:rPr>
        <w:t>́ des droits de l’enfant</w:t>
      </w:r>
      <w:r w:rsidRPr="000C7830">
        <w:rPr>
          <w:rFonts w:ascii="Arial" w:hAnsi="Arial"/>
          <w:sz w:val="28"/>
          <w:szCs w:val="24"/>
        </w:rPr>
        <w:br/>
      </w:r>
      <w:r w:rsidRPr="000C7830">
        <w:rPr>
          <w:rFonts w:ascii="Arial" w:hAnsi="Arial"/>
          <w:sz w:val="28"/>
          <w:szCs w:val="28"/>
        </w:rPr>
        <w:t xml:space="preserve">Observations finales concernant le </w:t>
      </w:r>
      <w:proofErr w:type="spellStart"/>
      <w:r w:rsidRPr="000C7830">
        <w:rPr>
          <w:rFonts w:ascii="Arial" w:hAnsi="Arial"/>
          <w:sz w:val="28"/>
          <w:szCs w:val="28"/>
        </w:rPr>
        <w:t>cinquième</w:t>
      </w:r>
      <w:proofErr w:type="spellEnd"/>
      <w:r w:rsidRPr="000C7830">
        <w:rPr>
          <w:rFonts w:ascii="Arial" w:hAnsi="Arial"/>
          <w:sz w:val="28"/>
          <w:szCs w:val="28"/>
        </w:rPr>
        <w:t xml:space="preserve"> rapport </w:t>
      </w:r>
      <w:proofErr w:type="spellStart"/>
      <w:r w:rsidRPr="000C7830">
        <w:rPr>
          <w:rFonts w:ascii="Arial" w:hAnsi="Arial"/>
          <w:sz w:val="28"/>
          <w:szCs w:val="28"/>
        </w:rPr>
        <w:t>périodique</w:t>
      </w:r>
      <w:proofErr w:type="spellEnd"/>
      <w:r w:rsidRPr="000C7830">
        <w:rPr>
          <w:rFonts w:ascii="Arial" w:hAnsi="Arial"/>
          <w:sz w:val="28"/>
          <w:szCs w:val="28"/>
        </w:rPr>
        <w:t xml:space="preserve"> de la France</w:t>
      </w:r>
      <w:r w:rsidRPr="000C7830">
        <w:rPr>
          <w:rFonts w:ascii="Arial" w:hAnsi="Arial"/>
          <w:sz w:val="28"/>
        </w:rPr>
        <w:t xml:space="preserve">* </w:t>
      </w:r>
      <w:r w:rsidR="00BD7E96" w:rsidRPr="000C7830">
        <w:rPr>
          <w:rFonts w:ascii="Arial" w:hAnsi="Arial"/>
          <w:sz w:val="28"/>
        </w:rPr>
        <w:t>(Total : 23 pages)</w:t>
      </w:r>
    </w:p>
    <w:p w:rsidR="007627CD" w:rsidRDefault="007627CD" w:rsidP="007627CD">
      <w:pPr>
        <w:pStyle w:val="NormalWeb"/>
        <w:spacing w:before="2" w:after="2"/>
      </w:pPr>
      <w:r>
        <w:rPr>
          <w:rFonts w:ascii="Times New Roman,Bold" w:hAnsi="Times New Roman,Bold"/>
        </w:rPr>
        <w:t xml:space="preserve"> </w:t>
      </w: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  <w:sz w:val="18"/>
          <w:szCs w:val="18"/>
        </w:rPr>
        <w:t>Adoptées</w:t>
      </w:r>
      <w:proofErr w:type="spellEnd"/>
      <w:r>
        <w:rPr>
          <w:rFonts w:ascii="Times New Roman" w:hAnsi="Times New Roman"/>
          <w:sz w:val="18"/>
          <w:szCs w:val="18"/>
        </w:rPr>
        <w:t xml:space="preserve"> par le </w:t>
      </w:r>
      <w:proofErr w:type="spellStart"/>
      <w:r>
        <w:rPr>
          <w:rFonts w:ascii="Times New Roman" w:hAnsi="Times New Roman"/>
          <w:sz w:val="18"/>
          <w:szCs w:val="18"/>
        </w:rPr>
        <w:t>Comite</w:t>
      </w:r>
      <w:proofErr w:type="spellEnd"/>
      <w:r>
        <w:rPr>
          <w:rFonts w:ascii="Times New Roman" w:hAnsi="Times New Roman"/>
          <w:sz w:val="18"/>
          <w:szCs w:val="18"/>
        </w:rPr>
        <w:t xml:space="preserve">́ à sa soixante et </w:t>
      </w:r>
      <w:proofErr w:type="spellStart"/>
      <w:r>
        <w:rPr>
          <w:rFonts w:ascii="Times New Roman" w:hAnsi="Times New Roman"/>
          <w:sz w:val="18"/>
          <w:szCs w:val="18"/>
        </w:rPr>
        <w:t>onzième</w:t>
      </w:r>
      <w:proofErr w:type="spellEnd"/>
      <w:r>
        <w:rPr>
          <w:rFonts w:ascii="Times New Roman" w:hAnsi="Times New Roman"/>
          <w:sz w:val="18"/>
          <w:szCs w:val="18"/>
        </w:rPr>
        <w:t xml:space="preserve"> session (11-29 janvier 2016). </w:t>
      </w:r>
    </w:p>
    <w:p w:rsidR="007627CD" w:rsidRDefault="007627CD" w:rsidP="007627CD">
      <w:pPr>
        <w:pStyle w:val="NormalWeb"/>
        <w:spacing w:before="2" w:after="2"/>
        <w:rPr>
          <w:rFonts w:ascii="Times New Roman,Bold" w:hAnsi="Times New Roman,Bold"/>
        </w:rPr>
      </w:pPr>
    </w:p>
    <w:p w:rsidR="007627CD" w:rsidRDefault="007627CD" w:rsidP="007627CD">
      <w:pPr>
        <w:pStyle w:val="NormalWeb"/>
        <w:spacing w:before="2" w:after="2"/>
        <w:rPr>
          <w:rFonts w:ascii="Times New Roman,Bold" w:hAnsi="Times New Roman,Bold"/>
        </w:rPr>
      </w:pPr>
    </w:p>
    <w:p w:rsidR="007627CD" w:rsidRDefault="007627CD" w:rsidP="007627CD">
      <w:pPr>
        <w:pStyle w:val="NormalWeb"/>
        <w:spacing w:before="2" w:after="2"/>
        <w:rPr>
          <w:rFonts w:ascii="Times New Roman,Bold" w:hAnsi="Times New Roman,Bold"/>
        </w:rPr>
      </w:pPr>
      <w:r>
        <w:rPr>
          <w:rFonts w:ascii="Times New Roman,Bold" w:hAnsi="Times New Roman,Bold"/>
        </w:rPr>
        <w:t>(page 15)</w:t>
      </w:r>
    </w:p>
    <w:p w:rsidR="007627CD" w:rsidRDefault="007627CD" w:rsidP="007627CD">
      <w:pPr>
        <w:pStyle w:val="NormalWeb"/>
        <w:spacing w:before="2" w:after="2"/>
        <w:rPr>
          <w:rFonts w:ascii="Times New Roman,Bold" w:hAnsi="Times New Roman,Bold"/>
        </w:rPr>
      </w:pPr>
    </w:p>
    <w:p w:rsidR="007627CD" w:rsidRDefault="007627CD" w:rsidP="00927619">
      <w:pPr>
        <w:pStyle w:val="NormalWeb"/>
        <w:spacing w:before="2" w:after="2"/>
        <w:outlineLvl w:val="0"/>
      </w:pPr>
      <w:r>
        <w:rPr>
          <w:rFonts w:ascii="Times New Roman,Bold" w:hAnsi="Times New Roman,Bold"/>
        </w:rPr>
        <w:t xml:space="preserve">Santé et services de santé </w:t>
      </w:r>
    </w:p>
    <w:p w:rsidR="007627CD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7627CD">
        <w:rPr>
          <w:rFonts w:ascii="Times New Roman" w:hAnsi="Times New Roman"/>
          <w:highlight w:val="yellow"/>
        </w:rPr>
        <w:t>61.</w:t>
      </w:r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Comite</w:t>
      </w:r>
      <w:proofErr w:type="spellEnd"/>
      <w:r>
        <w:rPr>
          <w:rFonts w:ascii="Times New Roman" w:hAnsi="Times New Roman"/>
        </w:rPr>
        <w:t xml:space="preserve">́ note avec satisfaction que la santé des enfants est l’une des </w:t>
      </w:r>
      <w:proofErr w:type="spellStart"/>
      <w:r>
        <w:rPr>
          <w:rFonts w:ascii="Times New Roman" w:hAnsi="Times New Roman"/>
        </w:rPr>
        <w:t>priorités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Stratégie</w:t>
      </w:r>
      <w:proofErr w:type="spellEnd"/>
      <w:r>
        <w:rPr>
          <w:rFonts w:ascii="Times New Roman" w:hAnsi="Times New Roman"/>
        </w:rPr>
        <w:t xml:space="preserve"> nationale de santé </w:t>
      </w:r>
      <w:proofErr w:type="spellStart"/>
      <w:r>
        <w:rPr>
          <w:rFonts w:ascii="Times New Roman" w:hAnsi="Times New Roman"/>
        </w:rPr>
        <w:t>définie</w:t>
      </w:r>
      <w:proofErr w:type="spellEnd"/>
      <w:r>
        <w:rPr>
          <w:rFonts w:ascii="Times New Roman" w:hAnsi="Times New Roman"/>
        </w:rPr>
        <w:t xml:space="preserve"> en 2013, mais il est </w:t>
      </w:r>
      <w:proofErr w:type="spellStart"/>
      <w:r>
        <w:rPr>
          <w:rFonts w:ascii="Times New Roman" w:hAnsi="Times New Roman"/>
        </w:rPr>
        <w:t>préoccupe</w:t>
      </w:r>
      <w:proofErr w:type="spellEnd"/>
      <w:r>
        <w:rPr>
          <w:rFonts w:ascii="Times New Roman" w:hAnsi="Times New Roman"/>
        </w:rPr>
        <w:t xml:space="preserve">́ par l’insuffisance des ressources, le manque de personnel </w:t>
      </w:r>
      <w:proofErr w:type="spellStart"/>
      <w:r>
        <w:rPr>
          <w:rFonts w:ascii="Times New Roman" w:hAnsi="Times New Roman"/>
        </w:rPr>
        <w:t>spécialise</w:t>
      </w:r>
      <w:proofErr w:type="spellEnd"/>
      <w:r>
        <w:rPr>
          <w:rFonts w:ascii="Times New Roman" w:hAnsi="Times New Roman"/>
        </w:rPr>
        <w:t xml:space="preserve">́ en </w:t>
      </w:r>
      <w:proofErr w:type="spellStart"/>
      <w:r>
        <w:rPr>
          <w:rFonts w:ascii="Times New Roman" w:hAnsi="Times New Roman"/>
        </w:rPr>
        <w:t>pédiatrie</w:t>
      </w:r>
      <w:proofErr w:type="spellEnd"/>
      <w:r>
        <w:rPr>
          <w:rFonts w:ascii="Times New Roman" w:hAnsi="Times New Roman"/>
        </w:rPr>
        <w:t xml:space="preserve"> et la </w:t>
      </w:r>
      <w:proofErr w:type="spellStart"/>
      <w:r>
        <w:rPr>
          <w:rFonts w:ascii="Times New Roman" w:hAnsi="Times New Roman"/>
        </w:rPr>
        <w:t>détérioration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générale</w:t>
      </w:r>
      <w:proofErr w:type="spellEnd"/>
      <w:r>
        <w:rPr>
          <w:rFonts w:ascii="Times New Roman" w:hAnsi="Times New Roman"/>
        </w:rPr>
        <w:t xml:space="preserve"> des services et des structures, notamment à l’</w:t>
      </w:r>
      <w:proofErr w:type="spellStart"/>
      <w:r>
        <w:rPr>
          <w:rFonts w:ascii="Times New Roman" w:hAnsi="Times New Roman"/>
        </w:rPr>
        <w:t>école</w:t>
      </w:r>
      <w:proofErr w:type="spellEnd"/>
      <w:r>
        <w:rPr>
          <w:rFonts w:ascii="Times New Roman" w:hAnsi="Times New Roman"/>
        </w:rPr>
        <w:t xml:space="preserve"> et dans les centres de protection maternelle et infantile, en particulier dans les </w:t>
      </w:r>
      <w:proofErr w:type="spellStart"/>
      <w:r>
        <w:rPr>
          <w:rFonts w:ascii="Times New Roman" w:hAnsi="Times New Roman"/>
        </w:rPr>
        <w:t>départements</w:t>
      </w:r>
      <w:proofErr w:type="spellEnd"/>
      <w:r>
        <w:rPr>
          <w:rFonts w:ascii="Times New Roman" w:hAnsi="Times New Roman"/>
        </w:rPr>
        <w:t xml:space="preserve"> et les territoires d’outre-mer, dans les bidonvilles et dans les camps de </w:t>
      </w:r>
      <w:proofErr w:type="spellStart"/>
      <w:r>
        <w:rPr>
          <w:rFonts w:ascii="Times New Roman" w:hAnsi="Times New Roman"/>
        </w:rPr>
        <w:t>réfugiés</w:t>
      </w:r>
      <w:proofErr w:type="spellEnd"/>
      <w:r>
        <w:rPr>
          <w:rFonts w:ascii="Times New Roman" w:hAnsi="Times New Roman"/>
        </w:rPr>
        <w:t xml:space="preserve">. </w:t>
      </w:r>
      <w:r w:rsidRPr="007627CD">
        <w:rPr>
          <w:rFonts w:ascii="Times New Roman" w:hAnsi="Times New Roman"/>
          <w:highlight w:val="yellow"/>
        </w:rPr>
        <w:t xml:space="preserve">Le </w:t>
      </w:r>
      <w:proofErr w:type="spellStart"/>
      <w:r w:rsidRPr="007627CD">
        <w:rPr>
          <w:rFonts w:ascii="Times New Roman" w:hAnsi="Times New Roman"/>
          <w:highlight w:val="yellow"/>
        </w:rPr>
        <w:t>Comite</w:t>
      </w:r>
      <w:proofErr w:type="spellEnd"/>
      <w:r w:rsidRPr="007627CD">
        <w:rPr>
          <w:rFonts w:ascii="Times New Roman" w:hAnsi="Times New Roman"/>
          <w:highlight w:val="yellow"/>
        </w:rPr>
        <w:t xml:space="preserve">́ est </w:t>
      </w:r>
      <w:proofErr w:type="spellStart"/>
      <w:r w:rsidRPr="007627CD">
        <w:rPr>
          <w:rFonts w:ascii="Times New Roman" w:hAnsi="Times New Roman"/>
          <w:highlight w:val="yellow"/>
        </w:rPr>
        <w:t>préoccupe</w:t>
      </w:r>
      <w:proofErr w:type="spellEnd"/>
      <w:r w:rsidRPr="007627CD">
        <w:rPr>
          <w:rFonts w:ascii="Times New Roman" w:hAnsi="Times New Roman"/>
          <w:highlight w:val="yellow"/>
        </w:rPr>
        <w:t>́ par :</w:t>
      </w:r>
      <w:r>
        <w:rPr>
          <w:rFonts w:ascii="Times New Roman" w:hAnsi="Times New Roman"/>
        </w:rPr>
        <w:t xml:space="preserve"> </w:t>
      </w:r>
    </w:p>
    <w:p w:rsidR="007627CD" w:rsidRPr="007627CD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7627CD" w:rsidRDefault="007627CD" w:rsidP="007627CD">
      <w:pPr>
        <w:pStyle w:val="NormalWeb"/>
        <w:spacing w:before="2" w:after="2"/>
        <w:rPr>
          <w:rFonts w:ascii="Times New Roman" w:hAnsi="Times New Roman"/>
          <w:highlight w:val="yellow"/>
        </w:rPr>
      </w:pPr>
      <w:r w:rsidRPr="007627CD">
        <w:rPr>
          <w:rFonts w:ascii="Times New Roman" w:hAnsi="Times New Roman"/>
          <w:highlight w:val="yellow"/>
        </w:rPr>
        <w:t xml:space="preserve">a) Le fait que les parents ne sont pas automatiquement </w:t>
      </w:r>
      <w:proofErr w:type="spellStart"/>
      <w:r w:rsidRPr="007627CD">
        <w:rPr>
          <w:rFonts w:ascii="Times New Roman" w:hAnsi="Times New Roman"/>
          <w:highlight w:val="yellow"/>
        </w:rPr>
        <w:t>autorisés</w:t>
      </w:r>
      <w:proofErr w:type="spellEnd"/>
      <w:r w:rsidRPr="007627CD">
        <w:rPr>
          <w:rFonts w:ascii="Times New Roman" w:hAnsi="Times New Roman"/>
          <w:highlight w:val="yellow"/>
        </w:rPr>
        <w:t xml:space="preserve"> à rester la nuit avec leur enfant lorsque celui-ci est </w:t>
      </w:r>
      <w:proofErr w:type="spellStart"/>
      <w:r w:rsidRPr="007627CD">
        <w:rPr>
          <w:rFonts w:ascii="Times New Roman" w:hAnsi="Times New Roman"/>
          <w:highlight w:val="yellow"/>
        </w:rPr>
        <w:t>hospitalise</w:t>
      </w:r>
      <w:proofErr w:type="spellEnd"/>
      <w:r w:rsidRPr="007627CD">
        <w:rPr>
          <w:rFonts w:ascii="Times New Roman" w:hAnsi="Times New Roman"/>
          <w:highlight w:val="yellow"/>
        </w:rPr>
        <w:t xml:space="preserve">́ ; </w:t>
      </w:r>
    </w:p>
    <w:p w:rsidR="007627CD" w:rsidRPr="007627CD" w:rsidRDefault="007627CD" w:rsidP="007627CD">
      <w:pPr>
        <w:pStyle w:val="NormalWeb"/>
        <w:spacing w:before="2" w:after="2"/>
        <w:rPr>
          <w:highlight w:val="yellow"/>
        </w:rPr>
      </w:pPr>
    </w:p>
    <w:p w:rsidR="007627CD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7627CD">
        <w:rPr>
          <w:rFonts w:ascii="Times New Roman" w:hAnsi="Times New Roman"/>
          <w:highlight w:val="yellow"/>
        </w:rPr>
        <w:t xml:space="preserve">b) Le faible taux d’allaitement maternel exclusif et la mise en œuvre </w:t>
      </w:r>
      <w:proofErr w:type="spellStart"/>
      <w:r w:rsidRPr="007627CD">
        <w:rPr>
          <w:rFonts w:ascii="Times New Roman" w:hAnsi="Times New Roman"/>
          <w:highlight w:val="yellow"/>
        </w:rPr>
        <w:t>incomplète</w:t>
      </w:r>
      <w:proofErr w:type="spellEnd"/>
      <w:r w:rsidRPr="007627CD">
        <w:rPr>
          <w:rFonts w:ascii="Times New Roman" w:hAnsi="Times New Roman"/>
          <w:highlight w:val="yellow"/>
        </w:rPr>
        <w:t xml:space="preserve"> du Code international de commercialisation des substituts du lait maternel ;</w:t>
      </w:r>
      <w:r>
        <w:rPr>
          <w:rFonts w:ascii="Times New Roman" w:hAnsi="Times New Roman"/>
        </w:rPr>
        <w:t xml:space="preserve"> </w:t>
      </w:r>
    </w:p>
    <w:p w:rsidR="007627CD" w:rsidRDefault="007627CD" w:rsidP="007627CD">
      <w:pPr>
        <w:pStyle w:val="NormalWeb"/>
        <w:spacing w:before="2" w:after="2"/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</w:rPr>
        <w:t xml:space="preserve">c) Les taux toujours trop </w:t>
      </w:r>
      <w:proofErr w:type="spellStart"/>
      <w:r w:rsidRPr="000C7830">
        <w:rPr>
          <w:rFonts w:ascii="Times New Roman" w:hAnsi="Times New Roman"/>
        </w:rPr>
        <w:t>élevés</w:t>
      </w:r>
      <w:proofErr w:type="spellEnd"/>
      <w:r w:rsidRPr="000C7830">
        <w:rPr>
          <w:rFonts w:ascii="Times New Roman" w:hAnsi="Times New Roman"/>
        </w:rPr>
        <w:t xml:space="preserve"> de </w:t>
      </w:r>
      <w:proofErr w:type="spellStart"/>
      <w:r w:rsidRPr="000C7830">
        <w:rPr>
          <w:rFonts w:ascii="Times New Roman" w:hAnsi="Times New Roman"/>
        </w:rPr>
        <w:t>mortalite</w:t>
      </w:r>
      <w:proofErr w:type="spellEnd"/>
      <w:r w:rsidRPr="000C7830">
        <w:rPr>
          <w:rFonts w:ascii="Times New Roman" w:hAnsi="Times New Roman"/>
        </w:rPr>
        <w:t xml:space="preserve">́ infantile et de grossesse </w:t>
      </w:r>
      <w:proofErr w:type="spellStart"/>
      <w:r w:rsidRPr="000C7830">
        <w:rPr>
          <w:rFonts w:ascii="Times New Roman" w:hAnsi="Times New Roman"/>
        </w:rPr>
        <w:t>précoce</w:t>
      </w:r>
      <w:proofErr w:type="spellEnd"/>
      <w:r w:rsidRPr="000C7830">
        <w:rPr>
          <w:rFonts w:ascii="Times New Roman" w:hAnsi="Times New Roman"/>
        </w:rPr>
        <w:t xml:space="preserve"> dans les </w:t>
      </w:r>
      <w:proofErr w:type="spellStart"/>
      <w:r w:rsidRPr="000C7830">
        <w:rPr>
          <w:rFonts w:ascii="Times New Roman" w:hAnsi="Times New Roman"/>
        </w:rPr>
        <w:t>départements</w:t>
      </w:r>
      <w:proofErr w:type="spellEnd"/>
      <w:r w:rsidRPr="000C7830">
        <w:rPr>
          <w:rFonts w:ascii="Times New Roman" w:hAnsi="Times New Roman"/>
        </w:rPr>
        <w:t xml:space="preserve"> et territoires d’outre-mer, en particulier à Mayotte ;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</w:rPr>
        <w:t xml:space="preserve">d) Les taux </w:t>
      </w:r>
      <w:proofErr w:type="spellStart"/>
      <w:r w:rsidRPr="000C7830">
        <w:rPr>
          <w:rFonts w:ascii="Times New Roman" w:hAnsi="Times New Roman"/>
        </w:rPr>
        <w:t>élevés</w:t>
      </w:r>
      <w:proofErr w:type="spellEnd"/>
      <w:r w:rsidRPr="000C7830">
        <w:rPr>
          <w:rFonts w:ascii="Times New Roman" w:hAnsi="Times New Roman"/>
        </w:rPr>
        <w:t xml:space="preserve"> de maladies infectieuses </w:t>
      </w:r>
      <w:proofErr w:type="spellStart"/>
      <w:r w:rsidRPr="000C7830">
        <w:rPr>
          <w:rFonts w:ascii="Times New Roman" w:hAnsi="Times New Roman"/>
        </w:rPr>
        <w:t>évitables</w:t>
      </w:r>
      <w:proofErr w:type="spellEnd"/>
      <w:r w:rsidRPr="000C7830">
        <w:rPr>
          <w:rFonts w:ascii="Times New Roman" w:hAnsi="Times New Roman"/>
        </w:rPr>
        <w:t xml:space="preserve">, notamment le VIH/sida et la tuberculose, dans les </w:t>
      </w:r>
      <w:proofErr w:type="spellStart"/>
      <w:r w:rsidRPr="000C7830">
        <w:rPr>
          <w:rFonts w:ascii="Times New Roman" w:hAnsi="Times New Roman"/>
        </w:rPr>
        <w:t>départements</w:t>
      </w:r>
      <w:proofErr w:type="spellEnd"/>
      <w:r w:rsidRPr="000C7830">
        <w:rPr>
          <w:rFonts w:ascii="Times New Roman" w:hAnsi="Times New Roman"/>
        </w:rPr>
        <w:t xml:space="preserve"> d’outre-mer, en particulier en Guyane et à Mayotte ;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</w:rPr>
        <w:t xml:space="preserve">e) Le fait que les enfants migrants qui n’ont pas de titre de </w:t>
      </w:r>
      <w:proofErr w:type="spellStart"/>
      <w:r w:rsidRPr="000C7830">
        <w:rPr>
          <w:rFonts w:ascii="Times New Roman" w:hAnsi="Times New Roman"/>
        </w:rPr>
        <w:t>séjour</w:t>
      </w:r>
      <w:proofErr w:type="spellEnd"/>
      <w:r w:rsidRPr="000C7830">
        <w:rPr>
          <w:rFonts w:ascii="Times New Roman" w:hAnsi="Times New Roman"/>
        </w:rPr>
        <w:t xml:space="preserve"> valable continuent d’avoir du mal </w:t>
      </w:r>
      <w:proofErr w:type="spellStart"/>
      <w:r w:rsidRPr="000C7830">
        <w:rPr>
          <w:rFonts w:ascii="Times New Roman" w:hAnsi="Times New Roman"/>
        </w:rPr>
        <w:t>a</w:t>
      </w:r>
      <w:proofErr w:type="spellEnd"/>
      <w:r w:rsidRPr="000C7830">
        <w:rPr>
          <w:rFonts w:ascii="Times New Roman" w:hAnsi="Times New Roman"/>
        </w:rPr>
        <w:t xml:space="preserve">̀ exercer leur droit aux services de santé.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  <w:highlight w:val="yellow"/>
        </w:rPr>
        <w:t xml:space="preserve">62. Le </w:t>
      </w:r>
      <w:proofErr w:type="spellStart"/>
      <w:r w:rsidRPr="000C7830">
        <w:rPr>
          <w:rFonts w:ascii="Times New Roman" w:hAnsi="Times New Roman"/>
          <w:highlight w:val="yellow"/>
        </w:rPr>
        <w:t>Comite</w:t>
      </w:r>
      <w:proofErr w:type="spellEnd"/>
      <w:r w:rsidRPr="000C7830">
        <w:rPr>
          <w:rFonts w:ascii="Times New Roman" w:hAnsi="Times New Roman"/>
          <w:highlight w:val="yellow"/>
        </w:rPr>
        <w:t>́ appelle l’attention de l’</w:t>
      </w:r>
      <w:proofErr w:type="spellStart"/>
      <w:r w:rsidRPr="000C7830">
        <w:rPr>
          <w:rFonts w:ascii="Times New Roman" w:hAnsi="Times New Roman"/>
          <w:highlight w:val="yellow"/>
        </w:rPr>
        <w:t>État</w:t>
      </w:r>
      <w:proofErr w:type="spellEnd"/>
      <w:r w:rsidRPr="000C7830">
        <w:rPr>
          <w:rFonts w:ascii="Times New Roman" w:hAnsi="Times New Roman"/>
          <w:highlight w:val="yellow"/>
        </w:rPr>
        <w:t xml:space="preserve"> partie sur son observation </w:t>
      </w:r>
      <w:proofErr w:type="spellStart"/>
      <w:r w:rsidRPr="000C7830">
        <w:rPr>
          <w:rFonts w:ascii="Times New Roman" w:hAnsi="Times New Roman"/>
          <w:highlight w:val="yellow"/>
        </w:rPr>
        <w:t>générale</w:t>
      </w:r>
      <w:proofErr w:type="spellEnd"/>
      <w:r w:rsidRPr="000C7830">
        <w:rPr>
          <w:rFonts w:ascii="Times New Roman" w:hAnsi="Times New Roman"/>
          <w:highlight w:val="yellow"/>
        </w:rPr>
        <w:t xml:space="preserve"> n</w:t>
      </w:r>
      <w:r w:rsidRPr="000C7830">
        <w:rPr>
          <w:rFonts w:ascii="Times New Roman" w:hAnsi="Times New Roman"/>
          <w:position w:val="10"/>
          <w:sz w:val="12"/>
          <w:szCs w:val="12"/>
          <w:highlight w:val="yellow"/>
        </w:rPr>
        <w:t xml:space="preserve">o </w:t>
      </w:r>
      <w:r w:rsidRPr="000C7830">
        <w:rPr>
          <w:rFonts w:ascii="Times New Roman" w:hAnsi="Times New Roman"/>
          <w:highlight w:val="yellow"/>
        </w:rPr>
        <w:t xml:space="preserve">15 (2013) concernant le droit de l’enfant de jouir du meilleur </w:t>
      </w:r>
      <w:proofErr w:type="spellStart"/>
      <w:r w:rsidRPr="000C7830">
        <w:rPr>
          <w:rFonts w:ascii="Times New Roman" w:hAnsi="Times New Roman"/>
          <w:highlight w:val="yellow"/>
        </w:rPr>
        <w:t>état</w:t>
      </w:r>
      <w:proofErr w:type="spellEnd"/>
      <w:r w:rsidRPr="000C7830">
        <w:rPr>
          <w:rFonts w:ascii="Times New Roman" w:hAnsi="Times New Roman"/>
          <w:highlight w:val="yellow"/>
        </w:rPr>
        <w:t xml:space="preserve"> de santé possible</w:t>
      </w:r>
      <w:r w:rsidRPr="000C7830">
        <w:rPr>
          <w:rFonts w:ascii="Times New Roman" w:hAnsi="Times New Roman"/>
        </w:rPr>
        <w:t xml:space="preserve"> et lui recommande de traiter d’urgence le </w:t>
      </w:r>
      <w:proofErr w:type="spellStart"/>
      <w:r w:rsidRPr="000C7830">
        <w:rPr>
          <w:rFonts w:ascii="Times New Roman" w:hAnsi="Times New Roman"/>
        </w:rPr>
        <w:t>problème</w:t>
      </w:r>
      <w:proofErr w:type="spellEnd"/>
      <w:r w:rsidRPr="000C7830">
        <w:rPr>
          <w:rFonts w:ascii="Times New Roman" w:hAnsi="Times New Roman"/>
        </w:rPr>
        <w:t xml:space="preserve"> de l’insuffisance des ressources et du manque de personnel, de structures et de services </w:t>
      </w:r>
      <w:proofErr w:type="spellStart"/>
      <w:r w:rsidRPr="000C7830">
        <w:rPr>
          <w:rFonts w:ascii="Times New Roman" w:hAnsi="Times New Roman"/>
        </w:rPr>
        <w:t>médicaux</w:t>
      </w:r>
      <w:proofErr w:type="spellEnd"/>
      <w:r w:rsidRPr="000C7830">
        <w:rPr>
          <w:rFonts w:ascii="Times New Roman" w:hAnsi="Times New Roman"/>
        </w:rPr>
        <w:t>, en particulier à l’</w:t>
      </w:r>
      <w:proofErr w:type="spellStart"/>
      <w:r w:rsidRPr="000C7830">
        <w:rPr>
          <w:rFonts w:ascii="Times New Roman" w:hAnsi="Times New Roman"/>
        </w:rPr>
        <w:t>école</w:t>
      </w:r>
      <w:proofErr w:type="spellEnd"/>
      <w:r w:rsidRPr="000C7830">
        <w:rPr>
          <w:rFonts w:ascii="Times New Roman" w:hAnsi="Times New Roman"/>
        </w:rPr>
        <w:t xml:space="preserve"> et dans les centres de protection maternelle et infantile, et de prendre en </w:t>
      </w:r>
      <w:proofErr w:type="spellStart"/>
      <w:r w:rsidRPr="000C7830">
        <w:rPr>
          <w:rFonts w:ascii="Times New Roman" w:hAnsi="Times New Roman"/>
        </w:rPr>
        <w:t>considération</w:t>
      </w:r>
      <w:proofErr w:type="spellEnd"/>
      <w:r w:rsidRPr="000C7830">
        <w:rPr>
          <w:rFonts w:ascii="Times New Roman" w:hAnsi="Times New Roman"/>
        </w:rPr>
        <w:t xml:space="preserve"> les besoins particuliers des enfants, notamment des enfants vivant dans les </w:t>
      </w:r>
      <w:proofErr w:type="spellStart"/>
      <w:r w:rsidRPr="000C7830">
        <w:rPr>
          <w:rFonts w:ascii="Times New Roman" w:hAnsi="Times New Roman"/>
        </w:rPr>
        <w:t>départements</w:t>
      </w:r>
      <w:proofErr w:type="spellEnd"/>
      <w:r w:rsidRPr="000C7830">
        <w:rPr>
          <w:rFonts w:ascii="Times New Roman" w:hAnsi="Times New Roman"/>
        </w:rPr>
        <w:t xml:space="preserve"> et territoires d’outre-mer, dans les bidonvilles et dans les camps de </w:t>
      </w:r>
      <w:proofErr w:type="spellStart"/>
      <w:r w:rsidRPr="000C7830">
        <w:rPr>
          <w:rFonts w:ascii="Times New Roman" w:hAnsi="Times New Roman"/>
        </w:rPr>
        <w:t>réfugiés</w:t>
      </w:r>
      <w:proofErr w:type="spellEnd"/>
      <w:r w:rsidRPr="000C7830">
        <w:rPr>
          <w:rFonts w:ascii="Times New Roman" w:hAnsi="Times New Roman"/>
        </w:rPr>
        <w:t xml:space="preserve">. Il recommande </w:t>
      </w:r>
      <w:proofErr w:type="spellStart"/>
      <w:r w:rsidRPr="000C7830">
        <w:rPr>
          <w:rFonts w:ascii="Times New Roman" w:hAnsi="Times New Roman"/>
        </w:rPr>
        <w:t>également</w:t>
      </w:r>
      <w:proofErr w:type="spellEnd"/>
      <w:r w:rsidRPr="000C7830">
        <w:rPr>
          <w:rFonts w:ascii="Times New Roman" w:hAnsi="Times New Roman"/>
        </w:rPr>
        <w:t xml:space="preserve"> à l’</w:t>
      </w:r>
      <w:proofErr w:type="spellStart"/>
      <w:r w:rsidRPr="000C7830">
        <w:rPr>
          <w:rFonts w:ascii="Times New Roman" w:hAnsi="Times New Roman"/>
        </w:rPr>
        <w:t>État</w:t>
      </w:r>
      <w:proofErr w:type="spellEnd"/>
      <w:r w:rsidRPr="000C7830">
        <w:rPr>
          <w:rFonts w:ascii="Times New Roman" w:hAnsi="Times New Roman"/>
        </w:rPr>
        <w:t xml:space="preserve"> partie :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</w:rPr>
        <w:t xml:space="preserve">a) De </w:t>
      </w:r>
      <w:proofErr w:type="spellStart"/>
      <w:r w:rsidRPr="000C7830">
        <w:rPr>
          <w:rFonts w:ascii="Times New Roman" w:hAnsi="Times New Roman"/>
        </w:rPr>
        <w:t>réexaminer</w:t>
      </w:r>
      <w:proofErr w:type="spellEnd"/>
      <w:r w:rsidRPr="000C7830">
        <w:rPr>
          <w:rFonts w:ascii="Times New Roman" w:hAnsi="Times New Roman"/>
        </w:rPr>
        <w:t xml:space="preserve"> les conditions </w:t>
      </w:r>
      <w:proofErr w:type="spellStart"/>
      <w:r w:rsidRPr="000C7830">
        <w:rPr>
          <w:rFonts w:ascii="Times New Roman" w:hAnsi="Times New Roman"/>
        </w:rPr>
        <w:t>régissant</w:t>
      </w:r>
      <w:proofErr w:type="spellEnd"/>
      <w:r w:rsidRPr="000C7830">
        <w:rPr>
          <w:rFonts w:ascii="Times New Roman" w:hAnsi="Times New Roman"/>
        </w:rPr>
        <w:t xml:space="preserve"> l’hospitalisation selon une perspective </w:t>
      </w:r>
      <w:proofErr w:type="spellStart"/>
      <w:r w:rsidRPr="000C7830">
        <w:rPr>
          <w:rFonts w:ascii="Times New Roman" w:hAnsi="Times New Roman"/>
        </w:rPr>
        <w:t>axée</w:t>
      </w:r>
      <w:proofErr w:type="spellEnd"/>
      <w:r w:rsidRPr="000C7830">
        <w:rPr>
          <w:rFonts w:ascii="Times New Roman" w:hAnsi="Times New Roman"/>
        </w:rPr>
        <w:t xml:space="preserve"> sur les droits de l’enfant et d’autoriser les parents à accompagner leurs enfants et à s’occuper d’eux lorsqu’ils sont </w:t>
      </w:r>
      <w:proofErr w:type="spellStart"/>
      <w:r w:rsidRPr="000C7830">
        <w:rPr>
          <w:rFonts w:ascii="Times New Roman" w:hAnsi="Times New Roman"/>
        </w:rPr>
        <w:t>hospitalisés</w:t>
      </w:r>
      <w:proofErr w:type="spellEnd"/>
      <w:r w:rsidRPr="000C7830">
        <w:rPr>
          <w:rFonts w:ascii="Times New Roman" w:hAnsi="Times New Roman"/>
        </w:rPr>
        <w:t xml:space="preserve"> ;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  <w:highlight w:val="yellow"/>
        </w:rPr>
        <w:t>b) De mettre pleinement en œuvre le Code international de commercialisation des substituts du lait maternel et de promouvoir davantage l’allaitement maternel exclusif (voir CRC/C/FRA/CO/4 et Corr.1, par. 75) ;</w:t>
      </w:r>
      <w:r w:rsidRPr="000C7830">
        <w:rPr>
          <w:rFonts w:ascii="Times New Roman" w:hAnsi="Times New Roman"/>
        </w:rPr>
        <w:t xml:space="preserve">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</w:rPr>
        <w:t xml:space="preserve">c) De redoubler d’efforts pour </w:t>
      </w:r>
      <w:proofErr w:type="spellStart"/>
      <w:r w:rsidRPr="000C7830">
        <w:rPr>
          <w:rFonts w:ascii="Times New Roman" w:hAnsi="Times New Roman"/>
        </w:rPr>
        <w:t>réduire</w:t>
      </w:r>
      <w:proofErr w:type="spellEnd"/>
      <w:r w:rsidRPr="000C7830">
        <w:rPr>
          <w:rFonts w:ascii="Times New Roman" w:hAnsi="Times New Roman"/>
        </w:rPr>
        <w:t xml:space="preserve"> les </w:t>
      </w:r>
      <w:proofErr w:type="spellStart"/>
      <w:r w:rsidRPr="000C7830">
        <w:rPr>
          <w:rFonts w:ascii="Times New Roman" w:hAnsi="Times New Roman"/>
        </w:rPr>
        <w:t>disparités</w:t>
      </w:r>
      <w:proofErr w:type="spellEnd"/>
      <w:r w:rsidRPr="000C7830">
        <w:rPr>
          <w:rFonts w:ascii="Times New Roman" w:hAnsi="Times New Roman"/>
        </w:rPr>
        <w:t xml:space="preserve"> existantes en termes d’</w:t>
      </w:r>
      <w:proofErr w:type="spellStart"/>
      <w:r w:rsidRPr="000C7830">
        <w:rPr>
          <w:rFonts w:ascii="Times New Roman" w:hAnsi="Times New Roman"/>
        </w:rPr>
        <w:t>accès</w:t>
      </w:r>
      <w:proofErr w:type="spellEnd"/>
      <w:r w:rsidRPr="000C7830">
        <w:rPr>
          <w:rFonts w:ascii="Times New Roman" w:hAnsi="Times New Roman"/>
        </w:rPr>
        <w:t xml:space="preserve"> aux services de santé </w:t>
      </w:r>
      <w:proofErr w:type="spellStart"/>
      <w:r w:rsidRPr="000C7830">
        <w:rPr>
          <w:rFonts w:ascii="Times New Roman" w:hAnsi="Times New Roman"/>
        </w:rPr>
        <w:t>destinés</w:t>
      </w:r>
      <w:proofErr w:type="spellEnd"/>
      <w:r w:rsidRPr="000C7830">
        <w:rPr>
          <w:rFonts w:ascii="Times New Roman" w:hAnsi="Times New Roman"/>
        </w:rPr>
        <w:t xml:space="preserve"> aux enfants et aux </w:t>
      </w:r>
      <w:proofErr w:type="spellStart"/>
      <w:r w:rsidRPr="000C7830">
        <w:rPr>
          <w:rFonts w:ascii="Times New Roman" w:hAnsi="Times New Roman"/>
        </w:rPr>
        <w:t>mères</w:t>
      </w:r>
      <w:proofErr w:type="spellEnd"/>
      <w:r w:rsidRPr="000C7830">
        <w:rPr>
          <w:rFonts w:ascii="Times New Roman" w:hAnsi="Times New Roman"/>
        </w:rPr>
        <w:t xml:space="preserve"> dans les </w:t>
      </w:r>
      <w:proofErr w:type="spellStart"/>
      <w:r w:rsidRPr="000C7830">
        <w:rPr>
          <w:rFonts w:ascii="Times New Roman" w:hAnsi="Times New Roman"/>
        </w:rPr>
        <w:t>départements</w:t>
      </w:r>
      <w:proofErr w:type="spellEnd"/>
      <w:r w:rsidRPr="000C7830">
        <w:rPr>
          <w:rFonts w:ascii="Times New Roman" w:hAnsi="Times New Roman"/>
        </w:rPr>
        <w:t xml:space="preserve"> et territoires d’outre-mer, en particulier à Mayotte ; </w:t>
      </w: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</w:p>
    <w:p w:rsidR="007627CD" w:rsidRPr="000C7830" w:rsidRDefault="007627CD" w:rsidP="007627CD">
      <w:pPr>
        <w:pStyle w:val="NormalWeb"/>
        <w:spacing w:before="2" w:after="2"/>
        <w:rPr>
          <w:rFonts w:ascii="Times New Roman" w:hAnsi="Times New Roman"/>
        </w:rPr>
      </w:pPr>
      <w:r w:rsidRPr="000C7830">
        <w:rPr>
          <w:rFonts w:ascii="Times New Roman" w:hAnsi="Times New Roman"/>
        </w:rPr>
        <w:t xml:space="preserve">d) De mettre en place des programmes </w:t>
      </w:r>
      <w:proofErr w:type="spellStart"/>
      <w:r w:rsidRPr="000C7830">
        <w:rPr>
          <w:rFonts w:ascii="Times New Roman" w:hAnsi="Times New Roman"/>
        </w:rPr>
        <w:t>ciblés</w:t>
      </w:r>
      <w:proofErr w:type="spellEnd"/>
      <w:r w:rsidRPr="000C7830">
        <w:rPr>
          <w:rFonts w:ascii="Times New Roman" w:hAnsi="Times New Roman"/>
        </w:rPr>
        <w:t xml:space="preserve"> pour </w:t>
      </w:r>
      <w:proofErr w:type="spellStart"/>
      <w:r w:rsidRPr="000C7830">
        <w:rPr>
          <w:rFonts w:ascii="Times New Roman" w:hAnsi="Times New Roman"/>
        </w:rPr>
        <w:t>prévenir</w:t>
      </w:r>
      <w:proofErr w:type="spellEnd"/>
      <w:r w:rsidRPr="000C7830">
        <w:rPr>
          <w:rFonts w:ascii="Times New Roman" w:hAnsi="Times New Roman"/>
        </w:rPr>
        <w:t xml:space="preserve"> les maladies </w:t>
      </w:r>
      <w:proofErr w:type="spellStart"/>
      <w:r w:rsidRPr="000C7830">
        <w:rPr>
          <w:rFonts w:ascii="Times New Roman" w:hAnsi="Times New Roman"/>
        </w:rPr>
        <w:t>évitables</w:t>
      </w:r>
      <w:proofErr w:type="spellEnd"/>
      <w:r w:rsidRPr="000C7830">
        <w:rPr>
          <w:rFonts w:ascii="Times New Roman" w:hAnsi="Times New Roman"/>
        </w:rPr>
        <w:t xml:space="preserve">, notamment le VIH/sida et la tuberculose, en particulier en Guyane et à Mayotte ; </w:t>
      </w:r>
    </w:p>
    <w:p w:rsidR="00684F77" w:rsidRPr="000C7830" w:rsidRDefault="007627CD" w:rsidP="00927619">
      <w:pPr>
        <w:pStyle w:val="NormalWeb"/>
        <w:spacing w:before="2" w:after="2"/>
        <w:outlineLvl w:val="0"/>
        <w:rPr>
          <w:rFonts w:ascii="Times New Roman" w:hAnsi="Times New Roman"/>
          <w:sz w:val="18"/>
          <w:szCs w:val="18"/>
        </w:rPr>
      </w:pPr>
      <w:r w:rsidRPr="000C7830">
        <w:rPr>
          <w:rFonts w:ascii="Times New Roman" w:hAnsi="Times New Roman"/>
          <w:sz w:val="18"/>
          <w:szCs w:val="18"/>
        </w:rPr>
        <w:t xml:space="preserve">CRC/C/FRA/CO/5 </w:t>
      </w:r>
    </w:p>
    <w:p w:rsidR="00684F77" w:rsidRPr="000C7830" w:rsidRDefault="00684F77" w:rsidP="007627CD">
      <w:pPr>
        <w:pStyle w:val="NormalWeb"/>
        <w:spacing w:before="2" w:after="2"/>
        <w:rPr>
          <w:rFonts w:ascii="Times New Roman" w:hAnsi="Times New Roman"/>
          <w:sz w:val="18"/>
          <w:szCs w:val="18"/>
        </w:rPr>
      </w:pPr>
    </w:p>
    <w:p w:rsidR="000C7830" w:rsidRDefault="000C7830" w:rsidP="007627CD">
      <w:pPr>
        <w:pStyle w:val="NormalWeb"/>
        <w:spacing w:before="2" w:after="2"/>
        <w:rPr>
          <w:rFonts w:ascii="Times New Roman,Bold" w:hAnsi="Times New Roman,Bold"/>
          <w:sz w:val="18"/>
          <w:szCs w:val="18"/>
        </w:rPr>
      </w:pPr>
    </w:p>
    <w:p w:rsidR="00684F77" w:rsidRDefault="00684F77" w:rsidP="007627CD">
      <w:pPr>
        <w:pStyle w:val="NormalWeb"/>
        <w:spacing w:before="2" w:after="2"/>
        <w:rPr>
          <w:rFonts w:ascii="Times New Roman,Bold" w:hAnsi="Times New Roman,Bold"/>
          <w:sz w:val="18"/>
          <w:szCs w:val="18"/>
        </w:rPr>
      </w:pPr>
    </w:p>
    <w:p w:rsidR="00684F77" w:rsidRDefault="000C7830" w:rsidP="007627CD">
      <w:pPr>
        <w:pStyle w:val="NormalWeb"/>
        <w:spacing w:before="2" w:after="2"/>
        <w:rPr>
          <w:rFonts w:ascii="Times New Roman,Bold" w:hAnsi="Times New Roman,Bold"/>
          <w:sz w:val="18"/>
          <w:szCs w:val="18"/>
        </w:rPr>
      </w:pPr>
      <w:r>
        <w:rPr>
          <w:rFonts w:ascii="Times New Roman,Bold" w:hAnsi="Times New Roman,Bold"/>
          <w:sz w:val="18"/>
          <w:szCs w:val="18"/>
        </w:rPr>
        <w:t>Extrait compilé</w:t>
      </w:r>
      <w:r w:rsidR="00927619">
        <w:rPr>
          <w:rFonts w:ascii="Times New Roman,Bold" w:hAnsi="Times New Roman,Bold"/>
          <w:sz w:val="18"/>
          <w:szCs w:val="18"/>
        </w:rPr>
        <w:t xml:space="preserve"> et surligné</w:t>
      </w:r>
      <w:r w:rsidR="00684F77">
        <w:rPr>
          <w:rFonts w:ascii="Times New Roman,Bold" w:hAnsi="Times New Roman,Bold"/>
          <w:sz w:val="18"/>
          <w:szCs w:val="18"/>
        </w:rPr>
        <w:t xml:space="preserve"> par </w:t>
      </w:r>
      <w:proofErr w:type="spellStart"/>
      <w:r w:rsidR="00684F77">
        <w:rPr>
          <w:rFonts w:ascii="Times New Roman,Bold" w:hAnsi="Times New Roman,Bold"/>
          <w:sz w:val="18"/>
          <w:szCs w:val="18"/>
        </w:rPr>
        <w:t>Britta</w:t>
      </w:r>
      <w:proofErr w:type="spellEnd"/>
      <w:r w:rsidR="00684F77">
        <w:rPr>
          <w:rFonts w:ascii="Times New Roman,Bold" w:hAnsi="Times New Roman,Bold"/>
          <w:sz w:val="18"/>
          <w:szCs w:val="18"/>
        </w:rPr>
        <w:t xml:space="preserve"> </w:t>
      </w:r>
      <w:proofErr w:type="spellStart"/>
      <w:r w:rsidR="00684F77">
        <w:rPr>
          <w:rFonts w:ascii="Times New Roman,Bold" w:hAnsi="Times New Roman,Bold"/>
          <w:sz w:val="18"/>
          <w:szCs w:val="18"/>
        </w:rPr>
        <w:t>Boutry-Stadelmann</w:t>
      </w:r>
      <w:proofErr w:type="spellEnd"/>
      <w:r w:rsidR="00684F77">
        <w:rPr>
          <w:rFonts w:ascii="Times New Roman,Bold" w:hAnsi="Times New Roman,Bold"/>
          <w:sz w:val="18"/>
          <w:szCs w:val="18"/>
        </w:rPr>
        <w:t xml:space="preserve">, Coordinatrice </w:t>
      </w:r>
      <w:proofErr w:type="spellStart"/>
      <w:r w:rsidR="00684F77">
        <w:rPr>
          <w:rFonts w:ascii="Times New Roman,Bold" w:hAnsi="Times New Roman,Bold"/>
          <w:sz w:val="18"/>
          <w:szCs w:val="18"/>
        </w:rPr>
        <w:t>WBTi</w:t>
      </w:r>
      <w:proofErr w:type="spellEnd"/>
      <w:r w:rsidR="00684F77">
        <w:rPr>
          <w:rFonts w:ascii="Times New Roman,Bold" w:hAnsi="Times New Roman,Bold"/>
          <w:sz w:val="18"/>
          <w:szCs w:val="18"/>
        </w:rPr>
        <w:t xml:space="preserve"> France, </w:t>
      </w:r>
      <w:hyperlink r:id="rId4" w:history="1">
        <w:r w:rsidR="00684F77" w:rsidRPr="00A00367">
          <w:rPr>
            <w:rStyle w:val="Lienhypertexte"/>
            <w:rFonts w:ascii="Times New Roman,Bold" w:hAnsi="Times New Roman,Bold"/>
            <w:sz w:val="18"/>
            <w:szCs w:val="18"/>
          </w:rPr>
          <w:t>bst.boutry@wanadoo.fr</w:t>
        </w:r>
      </w:hyperlink>
    </w:p>
    <w:p w:rsidR="007627CD" w:rsidRDefault="00684F77" w:rsidP="000C7830">
      <w:pPr>
        <w:pStyle w:val="NormalWeb"/>
        <w:spacing w:before="2" w:after="2"/>
      </w:pPr>
      <w:r>
        <w:rPr>
          <w:rFonts w:ascii="Times New Roman,Bold" w:hAnsi="Times New Roman,Bold"/>
          <w:sz w:val="18"/>
          <w:szCs w:val="18"/>
        </w:rPr>
        <w:t>Source</w:t>
      </w:r>
      <w:r w:rsidR="00927619">
        <w:rPr>
          <w:rFonts w:ascii="Times New Roman,Bold" w:hAnsi="Times New Roman,Bold"/>
          <w:sz w:val="18"/>
          <w:szCs w:val="18"/>
        </w:rPr>
        <w:t xml:space="preserve"> du document complet</w:t>
      </w:r>
      <w:r>
        <w:rPr>
          <w:rFonts w:ascii="Times New Roman,Bold" w:hAnsi="Times New Roman,Bold"/>
          <w:sz w:val="18"/>
          <w:szCs w:val="18"/>
        </w:rPr>
        <w:t xml:space="preserve"> : </w:t>
      </w:r>
      <w:hyperlink r:id="rId5" w:history="1">
        <w:r w:rsidR="000C7830" w:rsidRPr="00A00367">
          <w:rPr>
            <w:rStyle w:val="Lienhypertexte"/>
            <w:rFonts w:ascii="Times New Roman,Bold" w:hAnsi="Times New Roman,Bold"/>
            <w:sz w:val="18"/>
            <w:szCs w:val="18"/>
          </w:rPr>
          <w:t>http://tbinternet.ohchr.org/_layouts/treatybodyexternal/Download.aspx?symbolno=CRC%2fC%2fFRA%2f5&amp;Lang=en</w:t>
        </w:r>
      </w:hyperlink>
      <w:r w:rsidR="000C7830">
        <w:rPr>
          <w:rFonts w:ascii="Times New Roman,Bold" w:hAnsi="Times New Roman,Bold"/>
          <w:sz w:val="18"/>
          <w:szCs w:val="18"/>
        </w:rPr>
        <w:t xml:space="preserve"> </w:t>
      </w:r>
    </w:p>
    <w:p w:rsidR="007627CD" w:rsidRDefault="007627CD"/>
    <w:p w:rsidR="00BD7E96" w:rsidRDefault="00BD7E96"/>
    <w:sectPr w:rsidR="00BD7E96" w:rsidSect="000C7830">
      <w:type w:val="continuous"/>
      <w:pgSz w:w="11901" w:h="16840"/>
      <w:pgMar w:top="851" w:right="1134" w:bottom="851" w:left="1134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D"/>
    <w:rsid w:val="000C7830"/>
    <w:rsid w:val="005E6FE3"/>
    <w:rsid w:val="00684F77"/>
    <w:rsid w:val="007627CD"/>
    <w:rsid w:val="00915BE9"/>
    <w:rsid w:val="00927619"/>
    <w:rsid w:val="00BD7E96"/>
    <w:rsid w:val="00E66838"/>
    <w:rsid w:val="00F06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D793-2EF6-4548-80B9-1B7FE5CC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80E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7C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4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binternet.ohchr.org/_layouts/treatybodyexternal/Download.aspx?symbolno=CRC%2fC%2fFRA%2f5&amp;Lang=en" TargetMode="External"/><Relationship Id="rId4" Type="http://schemas.openxmlformats.org/officeDocument/2006/relationships/hyperlink" Target="mailto:bst.boutry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3069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MEDICAL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BOUTRY</dc:creator>
  <cp:keywords/>
  <cp:lastModifiedBy>Claude Didierjean-Jouveau</cp:lastModifiedBy>
  <cp:revision>2</cp:revision>
  <dcterms:created xsi:type="dcterms:W3CDTF">2017-05-19T14:12:00Z</dcterms:created>
  <dcterms:modified xsi:type="dcterms:W3CDTF">2017-05-19T14:12:00Z</dcterms:modified>
</cp:coreProperties>
</file>